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Share your experiences with prayer: </w:t>
                            </w:r>
                            <w:bookmarkStart w:id="0" w:name="_GoBack"/>
                            <w:bookmarkEnd w:id="0"/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Are all your prayers answered? 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Do you pray regularly? 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How do you pray? 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What hinders you from praying?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Read Matthew 7:7-12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What is prayer according to v.7-8?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These verses do not only apply to our prayers.  They also describe how we are to relate to other people (consider the context </w:t>
                            </w:r>
                            <w:proofErr w:type="gramStart"/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in  v.1</w:t>
                            </w:r>
                            <w:proofErr w:type="gramEnd"/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-6).  Explain.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What does v.9-11 teach you about prayer?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What assumptions about God may hinder you from praying?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When you pray, what image of God do you have in </w:t>
                            </w:r>
                            <w:proofErr w:type="gramStart"/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mind,  consciously</w:t>
                            </w:r>
                            <w:proofErr w:type="gramEnd"/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 xml:space="preserve"> or subconsciously?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How does v.12 fit into Jesus’ teaching on prayer?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535AC" w:rsidRPr="00F535AC" w:rsidRDefault="00F535AC" w:rsidP="00F535AC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F535AC" w:rsidRDefault="00F535AC" w:rsidP="00F535AC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11.</w:t>
                            </w:r>
                            <w:r w:rsidRPr="00F535A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35AC">
                              <w:rPr>
                                <w:rFonts w:ascii="Century Gothic" w:hAnsi="Century Gothic"/>
                                <w:sz w:val="22"/>
                                <w:lang w:val="en-CA"/>
                                <w14:ligatures w14:val="none"/>
                              </w:rPr>
                              <w:t>How will you apply what you have learned into your own prayer life?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Share your experiences with prayer: </w:t>
                      </w:r>
                      <w:bookmarkStart w:id="1" w:name="_GoBack"/>
                      <w:bookmarkEnd w:id="1"/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Are all your prayers answered? 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Do you pray regularly? 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How do you pray? 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What hinders you from praying?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Read Matthew 7:7-12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What is prayer according to v.7-8?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These verses do not only apply to our prayers.  They also describe how we are to relate to other people (consider the context </w:t>
                      </w:r>
                      <w:proofErr w:type="gramStart"/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in  v.1</w:t>
                      </w:r>
                      <w:proofErr w:type="gramEnd"/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-6).  Explain.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What does v.9-11 teach you about prayer?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What assumptions about God may hinder you from praying?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When you pray, what image of God do you have in </w:t>
                      </w:r>
                      <w:proofErr w:type="gramStart"/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mind,  consciously</w:t>
                      </w:r>
                      <w:proofErr w:type="gramEnd"/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 xml:space="preserve"> or subconsciously?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How does v.12 fit into Jesus’ teaching on prayer?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F535AC" w:rsidRPr="00F535AC" w:rsidRDefault="00F535AC" w:rsidP="00F535AC">
                      <w:pPr>
                        <w:spacing w:after="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97619E" w:rsidRPr="00F535AC" w:rsidRDefault="00F535AC" w:rsidP="00F535AC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</w:pP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11.</w:t>
                      </w:r>
                      <w:r w:rsidRPr="00F535A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35AC">
                        <w:rPr>
                          <w:rFonts w:ascii="Century Gothic" w:hAnsi="Century Gothic"/>
                          <w:sz w:val="22"/>
                          <w:lang w:val="en-CA"/>
                          <w14:ligatures w14:val="none"/>
                        </w:rPr>
                        <w:t>How will you apply what you have learned into your own prayer life?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84EE4"/>
    <w:rsid w:val="00507C58"/>
    <w:rsid w:val="00541E15"/>
    <w:rsid w:val="00542341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7D02EE"/>
    <w:rsid w:val="00804189"/>
    <w:rsid w:val="00862C9E"/>
    <w:rsid w:val="0088228D"/>
    <w:rsid w:val="008C4F14"/>
    <w:rsid w:val="00913DB7"/>
    <w:rsid w:val="0097619E"/>
    <w:rsid w:val="009E2C52"/>
    <w:rsid w:val="00A33920"/>
    <w:rsid w:val="00A64EFE"/>
    <w:rsid w:val="00A8049C"/>
    <w:rsid w:val="00A909A9"/>
    <w:rsid w:val="00AD6C33"/>
    <w:rsid w:val="00B47B3B"/>
    <w:rsid w:val="00C07393"/>
    <w:rsid w:val="00C9023D"/>
    <w:rsid w:val="00D76C75"/>
    <w:rsid w:val="00E21968"/>
    <w:rsid w:val="00E44D60"/>
    <w:rsid w:val="00E971BF"/>
    <w:rsid w:val="00ED7015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B1FC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2018-10-18T17:49:00Z</dcterms:created>
  <dcterms:modified xsi:type="dcterms:W3CDTF">2018-10-18T17:49:00Z</dcterms:modified>
</cp:coreProperties>
</file>