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E204" w14:textId="77777777" w:rsidR="00987691" w:rsidRPr="00987691" w:rsidRDefault="00987691" w:rsidP="00987691">
      <w:pPr>
        <w:widowControl w:val="0"/>
        <w:spacing w:after="0" w:line="259" w:lineRule="auto"/>
        <w:ind w:left="360" w:hanging="360"/>
        <w:rPr>
          <w:rFonts w:ascii="Century Gothic" w:hAnsi="Century Gothic"/>
          <w:b/>
          <w:sz w:val="20"/>
          <w:szCs w:val="20"/>
          <w:u w:val="single"/>
          <w:lang w:val="en-US"/>
        </w:rPr>
      </w:pPr>
      <w:r w:rsidRPr="00987691">
        <w:rPr>
          <w:rFonts w:ascii="Century Gothic" w:hAnsi="Century Gothic"/>
          <w:b/>
          <w:sz w:val="20"/>
          <w:szCs w:val="20"/>
          <w:u w:val="single"/>
          <w:lang w:val="en-US"/>
        </w:rPr>
        <w:t>Healthy Habits: The Art of Abiding</w:t>
      </w:r>
    </w:p>
    <w:p w14:paraId="0337A460" w14:textId="77777777" w:rsidR="00987691" w:rsidRDefault="00987691" w:rsidP="00987691">
      <w:pPr>
        <w:widowControl w:val="0"/>
        <w:spacing w:after="0" w:line="259" w:lineRule="auto"/>
        <w:ind w:left="360" w:hanging="360"/>
        <w:rPr>
          <w:rFonts w:ascii="Century Gothic" w:hAnsi="Century Gothic"/>
          <w:sz w:val="20"/>
          <w:szCs w:val="20"/>
          <w:lang w:val="en-US"/>
        </w:rPr>
      </w:pPr>
    </w:p>
    <w:p w14:paraId="08A9A017" w14:textId="77777777" w:rsidR="00987691" w:rsidRDefault="00987691" w:rsidP="00987691">
      <w:pPr>
        <w:widowControl w:val="0"/>
        <w:spacing w:after="0" w:line="259" w:lineRule="auto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1.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Would you say that you presently live in a healthy, sustainable rhythm of work and rest? Explain.</w:t>
      </w:r>
    </w:p>
    <w:p w14:paraId="6E6F4216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D472B83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E5D0FF0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33951BE" w14:textId="77777777" w:rsidR="00987691" w:rsidRDefault="00987691" w:rsidP="00987691">
      <w:pPr>
        <w:widowControl w:val="0"/>
        <w:spacing w:after="0" w:line="259" w:lineRule="auto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2.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Read Genesis 2:1-3. What is the purpose of the seventh day? Why is it included in the creation story?</w:t>
      </w:r>
    </w:p>
    <w:p w14:paraId="49019AB3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D98931A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15047A1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FD8B6A4" w14:textId="77777777" w:rsidR="00987691" w:rsidRDefault="00987691" w:rsidP="00987691">
      <w:pPr>
        <w:widowControl w:val="0"/>
        <w:spacing w:after="0" w:line="259" w:lineRule="auto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3.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Read Exodus 20:8-11. How does God support the fourth commandment? Why?</w:t>
      </w:r>
    </w:p>
    <w:p w14:paraId="77E39288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0796D41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D614E92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9102FE7" w14:textId="77777777" w:rsidR="00987691" w:rsidRDefault="00987691" w:rsidP="00987691">
      <w:pPr>
        <w:widowControl w:val="0"/>
        <w:spacing w:after="0" w:line="259" w:lineRule="auto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4.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Read Hebrews 4:1-13. What is the Sabbath ultimately pointing to?</w:t>
      </w:r>
    </w:p>
    <w:p w14:paraId="1D0A63F2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2A90924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9D075D5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D45385B" w14:textId="77777777" w:rsidR="00987691" w:rsidRDefault="00987691" w:rsidP="00987691">
      <w:pPr>
        <w:widowControl w:val="0"/>
        <w:spacing w:after="0" w:line="259" w:lineRule="auto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5.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Read John 15:1-11. How does one abide in Christ?</w:t>
      </w:r>
      <w:bookmarkStart w:id="0" w:name="_GoBack"/>
      <w:bookmarkEnd w:id="0"/>
    </w:p>
    <w:p w14:paraId="138FDBF2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0F58126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568450E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C2DF10A" w14:textId="77777777" w:rsidR="00987691" w:rsidRDefault="00987691" w:rsidP="00987691">
      <w:pPr>
        <w:widowControl w:val="0"/>
        <w:spacing w:after="0" w:line="259" w:lineRule="auto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6.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What is meant by bringing fruit? When is your life fruitful?</w:t>
      </w:r>
    </w:p>
    <w:p w14:paraId="09850D5D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05E5EA8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F6243DF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7D2B0FC" w14:textId="77777777" w:rsidR="00987691" w:rsidRDefault="00987691" w:rsidP="00987691">
      <w:pPr>
        <w:widowControl w:val="0"/>
        <w:spacing w:after="0" w:line="259" w:lineRule="auto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7.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How does abiding in Christ influence your fruitfulness?</w:t>
      </w:r>
    </w:p>
    <w:p w14:paraId="38DC6766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A778234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5CAF009" w14:textId="77777777" w:rsidR="00987691" w:rsidRDefault="00987691" w:rsidP="00987691">
      <w:pPr>
        <w:widowControl w:val="0"/>
        <w:spacing w:after="0" w:line="259" w:lineRule="auto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5677FE1" w14:textId="77777777" w:rsidR="00987691" w:rsidRDefault="00987691" w:rsidP="00987691">
      <w:pPr>
        <w:widowControl w:val="0"/>
        <w:spacing w:after="0" w:line="259" w:lineRule="auto"/>
        <w:ind w:left="360" w:hanging="36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sz w:val="20"/>
          <w:szCs w:val="20"/>
          <w:lang w:val="en-US"/>
        </w:rPr>
        <w:t>8.</w:t>
      </w:r>
      <w:r>
        <w:t> </w:t>
      </w: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What are you going to do next week to grow in fruitfulness?</w:t>
      </w:r>
    </w:p>
    <w:p w14:paraId="4EA1C92F" w14:textId="77777777" w:rsidR="00987691" w:rsidRDefault="00987691" w:rsidP="0098769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FAFDFE0" w14:textId="77777777" w:rsidR="009E0490" w:rsidRDefault="009E0490"/>
    <w:sectPr w:rsidR="009E0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1"/>
    <w:rsid w:val="00987691"/>
    <w:rsid w:val="009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9744"/>
  <w15:chartTrackingRefBased/>
  <w15:docId w15:val="{928E075F-C962-4A99-97BB-C2B2F93A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769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2017-01-13T20:50:00Z</dcterms:created>
  <dcterms:modified xsi:type="dcterms:W3CDTF">2017-01-13T20:51:00Z</dcterms:modified>
</cp:coreProperties>
</file>